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51" w:rsidRPr="00E41B51" w:rsidRDefault="00E41B51" w:rsidP="00E41B51">
      <w:pPr>
        <w:tabs>
          <w:tab w:val="left" w:pos="5535"/>
        </w:tabs>
        <w:spacing w:after="160" w:line="259" w:lineRule="auto"/>
        <w:jc w:val="center"/>
        <w:rPr>
          <w:rFonts w:eastAsia="Calibri" w:cs="Times New Roman"/>
          <w:b/>
          <w:kern w:val="2"/>
          <w:sz w:val="22"/>
          <w14:ligatures w14:val="standardContextual"/>
        </w:rPr>
      </w:pPr>
      <w:r w:rsidRPr="00E41B51">
        <w:rPr>
          <w:rFonts w:eastAsia="Calibri" w:cs="Times New Roman"/>
          <w:b/>
          <w:kern w:val="2"/>
          <w:sz w:val="22"/>
          <w14:ligatures w14:val="standardContextual"/>
        </w:rPr>
        <w:t>о трудоуст</w:t>
      </w:r>
      <w:bookmarkStart w:id="0" w:name="_GoBack"/>
      <w:bookmarkEnd w:id="0"/>
      <w:r w:rsidRPr="00E41B51">
        <w:rPr>
          <w:rFonts w:eastAsia="Calibri" w:cs="Times New Roman"/>
          <w:b/>
          <w:kern w:val="2"/>
          <w:sz w:val="22"/>
          <w14:ligatures w14:val="standardContextual"/>
        </w:rPr>
        <w:t>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</w:t>
      </w:r>
      <w:r>
        <w:rPr>
          <w:rFonts w:eastAsia="Calibri" w:cs="Times New Roman"/>
          <w:b/>
          <w:kern w:val="2"/>
          <w:sz w:val="22"/>
          <w14:ligatures w14:val="standardContextual"/>
        </w:rPr>
        <w:t>мы, по которой состоялся выпуск</w:t>
      </w:r>
    </w:p>
    <w:p w:rsidR="00E41B51" w:rsidRPr="00E41B51" w:rsidRDefault="00E41B51" w:rsidP="00E41B51">
      <w:pPr>
        <w:tabs>
          <w:tab w:val="left" w:pos="5535"/>
        </w:tabs>
        <w:spacing w:after="160" w:line="259" w:lineRule="auto"/>
        <w:rPr>
          <w:rFonts w:eastAsia="Calibri" w:cs="Times New Roman"/>
          <w:b/>
          <w:kern w:val="2"/>
          <w:sz w:val="22"/>
          <w14:ligatures w14:val="standardContextu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4"/>
        <w:gridCol w:w="1204"/>
        <w:gridCol w:w="1461"/>
        <w:gridCol w:w="1280"/>
        <w:gridCol w:w="1221"/>
        <w:gridCol w:w="2161"/>
      </w:tblGrid>
      <w:tr w:rsidR="00E41B51" w:rsidRPr="00E41B51" w:rsidTr="00400822">
        <w:trPr>
          <w:trHeight w:val="128"/>
        </w:trPr>
        <w:tc>
          <w:tcPr>
            <w:tcW w:w="2244" w:type="dxa"/>
            <w:vMerge w:val="restart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>Программа</w:t>
            </w:r>
          </w:p>
        </w:tc>
        <w:tc>
          <w:tcPr>
            <w:tcW w:w="1451" w:type="dxa"/>
            <w:vMerge w:val="restart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>Год выпуска</w:t>
            </w:r>
          </w:p>
        </w:tc>
        <w:tc>
          <w:tcPr>
            <w:tcW w:w="1529" w:type="dxa"/>
            <w:vMerge w:val="restart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>Выпускники</w:t>
            </w:r>
          </w:p>
        </w:tc>
        <w:tc>
          <w:tcPr>
            <w:tcW w:w="4121" w:type="dxa"/>
            <w:gridSpan w:val="3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>Из них</w:t>
            </w:r>
          </w:p>
        </w:tc>
      </w:tr>
      <w:tr w:rsidR="00E41B51" w:rsidRPr="00E41B51" w:rsidTr="00400822">
        <w:trPr>
          <w:trHeight w:val="127"/>
        </w:trPr>
        <w:tc>
          <w:tcPr>
            <w:tcW w:w="2244" w:type="dxa"/>
            <w:vMerge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51" w:type="dxa"/>
            <w:vMerge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29" w:type="dxa"/>
            <w:vMerge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357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eastAsia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 xml:space="preserve">Зачислены в </w:t>
            </w:r>
          </w:p>
        </w:tc>
        <w:tc>
          <w:tcPr>
            <w:tcW w:w="1352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eastAsia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 xml:space="preserve">Не устроены </w:t>
            </w:r>
          </w:p>
        </w:tc>
        <w:tc>
          <w:tcPr>
            <w:tcW w:w="1412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eastAsia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>причины, по которым указанные выпускники не были устроены (с указанием численности по каждой из причин)</w:t>
            </w:r>
          </w:p>
        </w:tc>
      </w:tr>
      <w:tr w:rsidR="00E41B51" w:rsidRPr="00E41B51" w:rsidTr="00400822">
        <w:tc>
          <w:tcPr>
            <w:tcW w:w="2244" w:type="dxa"/>
            <w:vMerge w:val="restart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 xml:space="preserve">Адаптированная основная общеобразовательная программа образования для </w:t>
            </w:r>
            <w:proofErr w:type="gramStart"/>
            <w:r w:rsidRPr="00E41B51">
              <w:rPr>
                <w:rFonts w:eastAsia="Calibri" w:cs="Times New Roman"/>
                <w:sz w:val="22"/>
              </w:rPr>
              <w:t>обучающихся</w:t>
            </w:r>
            <w:proofErr w:type="gramEnd"/>
            <w:r w:rsidRPr="00E41B51">
              <w:rPr>
                <w:rFonts w:eastAsia="Calibri" w:cs="Times New Roman"/>
                <w:sz w:val="22"/>
              </w:rPr>
              <w:t xml:space="preserve"> с умственной отсталостью (интеллектуальными нарушениями), зачисленных для обучения до 01.09.2016 года</w:t>
            </w:r>
          </w:p>
        </w:tc>
        <w:tc>
          <w:tcPr>
            <w:tcW w:w="1451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2022</w:t>
            </w:r>
          </w:p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</w:p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</w:p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</w:p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</w:p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529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15</w:t>
            </w:r>
          </w:p>
        </w:tc>
        <w:tc>
          <w:tcPr>
            <w:tcW w:w="1357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12</w:t>
            </w:r>
          </w:p>
        </w:tc>
        <w:tc>
          <w:tcPr>
            <w:tcW w:w="1352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1412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eastAsia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 xml:space="preserve">1 человек имеет статус ребенка </w:t>
            </w:r>
            <w:proofErr w:type="gramStart"/>
            <w:r w:rsidRPr="00E41B51">
              <w:rPr>
                <w:rFonts w:eastAsia="Calibri" w:cs="Times New Roman"/>
                <w:sz w:val="22"/>
              </w:rPr>
              <w:t>–и</w:t>
            </w:r>
            <w:proofErr w:type="gramEnd"/>
            <w:r w:rsidRPr="00E41B51">
              <w:rPr>
                <w:rFonts w:eastAsia="Calibri" w:cs="Times New Roman"/>
                <w:sz w:val="22"/>
              </w:rPr>
              <w:t>нвалида, по медицинским показаниям продолжать обучение не могут, находятся на иждивении родителя;</w:t>
            </w:r>
          </w:p>
          <w:p w:rsidR="00E41B51" w:rsidRPr="00E41B51" w:rsidRDefault="00E41B51" w:rsidP="00E41B51">
            <w:pPr>
              <w:tabs>
                <w:tab w:val="left" w:pos="5535"/>
              </w:tabs>
              <w:rPr>
                <w:rFonts w:eastAsia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>2 человека работают</w:t>
            </w:r>
          </w:p>
        </w:tc>
      </w:tr>
      <w:tr w:rsidR="00E41B51" w:rsidRPr="00E41B51" w:rsidTr="00400822">
        <w:tc>
          <w:tcPr>
            <w:tcW w:w="2244" w:type="dxa"/>
            <w:vMerge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1451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2023</w:t>
            </w:r>
          </w:p>
        </w:tc>
        <w:tc>
          <w:tcPr>
            <w:tcW w:w="1529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12</w:t>
            </w:r>
          </w:p>
        </w:tc>
        <w:tc>
          <w:tcPr>
            <w:tcW w:w="1357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1352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1412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 xml:space="preserve">2 человека, имеют статус ребенка </w:t>
            </w:r>
            <w:proofErr w:type="gramStart"/>
            <w:r w:rsidRPr="00E41B51">
              <w:rPr>
                <w:rFonts w:eastAsia="Calibri" w:cs="Times New Roman"/>
                <w:sz w:val="22"/>
              </w:rPr>
              <w:t>–и</w:t>
            </w:r>
            <w:proofErr w:type="gramEnd"/>
            <w:r w:rsidRPr="00E41B51">
              <w:rPr>
                <w:rFonts w:eastAsia="Calibri" w:cs="Times New Roman"/>
                <w:sz w:val="22"/>
              </w:rPr>
              <w:t>нвалида,  по медицинским показаниям продолжать обучение не могут, находятся на иждивении родителя.</w:t>
            </w:r>
          </w:p>
        </w:tc>
      </w:tr>
      <w:tr w:rsidR="00E41B51" w:rsidRPr="00E41B51" w:rsidTr="00400822">
        <w:tc>
          <w:tcPr>
            <w:tcW w:w="2244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 xml:space="preserve">Адаптированная основная общеобразовательная программа образования для </w:t>
            </w:r>
            <w:proofErr w:type="gramStart"/>
            <w:r w:rsidRPr="00E41B51">
              <w:rPr>
                <w:rFonts w:eastAsia="Calibri" w:cs="Times New Roman"/>
                <w:sz w:val="22"/>
              </w:rPr>
              <w:t>обучающихся</w:t>
            </w:r>
            <w:proofErr w:type="gramEnd"/>
            <w:r w:rsidRPr="00E41B51">
              <w:rPr>
                <w:rFonts w:eastAsia="Calibri" w:cs="Times New Roman"/>
                <w:sz w:val="22"/>
              </w:rPr>
              <w:t xml:space="preserve"> с умственной отсталостью (интеллектуальными нарушениями), зачисленных для обучения до 01.09.2016 года</w:t>
            </w:r>
          </w:p>
        </w:tc>
        <w:tc>
          <w:tcPr>
            <w:tcW w:w="1451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 xml:space="preserve">2024 </w:t>
            </w:r>
          </w:p>
        </w:tc>
        <w:tc>
          <w:tcPr>
            <w:tcW w:w="1529" w:type="dxa"/>
          </w:tcPr>
          <w:p w:rsidR="00E41B51" w:rsidRPr="00E41B51" w:rsidRDefault="00E41B51" w:rsidP="00E41B51">
            <w:pPr>
              <w:tabs>
                <w:tab w:val="left" w:pos="5535"/>
              </w:tabs>
              <w:jc w:val="center"/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36</w:t>
            </w:r>
          </w:p>
        </w:tc>
        <w:tc>
          <w:tcPr>
            <w:tcW w:w="1357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21</w:t>
            </w:r>
          </w:p>
        </w:tc>
        <w:tc>
          <w:tcPr>
            <w:tcW w:w="1352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ascii="Calibri" w:eastAsia="Calibri" w:hAnsi="Calibri" w:cs="Times New Roman"/>
                <w:sz w:val="22"/>
              </w:rPr>
            </w:pPr>
            <w:r w:rsidRPr="00E41B51">
              <w:rPr>
                <w:rFonts w:ascii="Calibri" w:eastAsia="Calibri" w:hAnsi="Calibri" w:cs="Times New Roman"/>
                <w:sz w:val="22"/>
              </w:rPr>
              <w:t>15</w:t>
            </w:r>
          </w:p>
        </w:tc>
        <w:tc>
          <w:tcPr>
            <w:tcW w:w="1412" w:type="dxa"/>
          </w:tcPr>
          <w:p w:rsidR="00E41B51" w:rsidRPr="00E41B51" w:rsidRDefault="00E41B51" w:rsidP="00E41B51">
            <w:pPr>
              <w:tabs>
                <w:tab w:val="left" w:pos="5535"/>
              </w:tabs>
              <w:rPr>
                <w:rFonts w:eastAsia="Calibri" w:cs="Times New Roman"/>
                <w:sz w:val="22"/>
              </w:rPr>
            </w:pPr>
            <w:r w:rsidRPr="00E41B51">
              <w:rPr>
                <w:rFonts w:eastAsia="Calibri" w:cs="Times New Roman"/>
                <w:sz w:val="22"/>
              </w:rPr>
              <w:t xml:space="preserve">4  человека имеют статус ребенка </w:t>
            </w:r>
            <w:proofErr w:type="gramStart"/>
            <w:r w:rsidRPr="00E41B51">
              <w:rPr>
                <w:rFonts w:eastAsia="Calibri" w:cs="Times New Roman"/>
                <w:sz w:val="22"/>
              </w:rPr>
              <w:t>–и</w:t>
            </w:r>
            <w:proofErr w:type="gramEnd"/>
            <w:r w:rsidRPr="00E41B51">
              <w:rPr>
                <w:rFonts w:eastAsia="Calibri" w:cs="Times New Roman"/>
                <w:sz w:val="22"/>
              </w:rPr>
              <w:t xml:space="preserve">нвалида,  по медицинским показаниям продолжать обучение не могут, находятся на иждивении родителя (законного представителя); 9 человек проживают в </w:t>
            </w:r>
            <w:proofErr w:type="spellStart"/>
            <w:r w:rsidRPr="00E41B51">
              <w:rPr>
                <w:rFonts w:eastAsia="Calibri" w:cs="Times New Roman"/>
                <w:sz w:val="22"/>
              </w:rPr>
              <w:t>психоневрогическом</w:t>
            </w:r>
            <w:proofErr w:type="spellEnd"/>
            <w:r w:rsidRPr="00E41B51">
              <w:rPr>
                <w:rFonts w:eastAsia="Calibri" w:cs="Times New Roman"/>
                <w:sz w:val="22"/>
              </w:rPr>
              <w:t xml:space="preserve"> интернете для проживания взрослых лиц по медицинским показаниям обучение продолжать не могут, 2 человека трудоустроены.</w:t>
            </w:r>
          </w:p>
        </w:tc>
      </w:tr>
    </w:tbl>
    <w:p w:rsidR="008F5D6F" w:rsidRDefault="008F5D6F"/>
    <w:sectPr w:rsidR="008F5D6F" w:rsidSect="00E41B51">
      <w:headerReference w:type="default" r:id="rId7"/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EC" w:rsidRDefault="005D45EC" w:rsidP="00E41B51">
      <w:pPr>
        <w:spacing w:after="0" w:line="240" w:lineRule="auto"/>
      </w:pPr>
      <w:r>
        <w:separator/>
      </w:r>
    </w:p>
  </w:endnote>
  <w:endnote w:type="continuationSeparator" w:id="0">
    <w:p w:rsidR="005D45EC" w:rsidRDefault="005D45EC" w:rsidP="00E4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EC" w:rsidRDefault="005D45EC" w:rsidP="00E41B51">
      <w:pPr>
        <w:spacing w:after="0" w:line="240" w:lineRule="auto"/>
      </w:pPr>
      <w:r>
        <w:separator/>
      </w:r>
    </w:p>
  </w:footnote>
  <w:footnote w:type="continuationSeparator" w:id="0">
    <w:p w:rsidR="005D45EC" w:rsidRDefault="005D45EC" w:rsidP="00E4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51" w:rsidRPr="00E41B51" w:rsidRDefault="00E41B51" w:rsidP="00E41B51">
    <w:pPr>
      <w:pStyle w:val="a4"/>
      <w:jc w:val="right"/>
      <w:rPr>
        <w:color w:val="1F497D" w:themeColor="text2"/>
      </w:rPr>
    </w:pPr>
    <w:r w:rsidRPr="00E41B51">
      <w:rPr>
        <w:color w:val="1F497D" w:themeColor="text2"/>
      </w:rPr>
      <w:t>МКОУ «ШКОЛА-ИНТЕРГАТ №88»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51"/>
    <w:rsid w:val="005D45EC"/>
    <w:rsid w:val="008F5D6F"/>
    <w:rsid w:val="00985FCD"/>
    <w:rsid w:val="00E4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C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5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B5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4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B5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C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51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1B51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E4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1B5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2024-10-24T01:59:00Z</dcterms:created>
  <dcterms:modified xsi:type="dcterms:W3CDTF">2024-10-24T02:00:00Z</dcterms:modified>
</cp:coreProperties>
</file>